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5E" w:rsidRDefault="00E0775E" w:rsidP="0017482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3E9A">
        <w:rPr>
          <w:rFonts w:ascii="Times New Roman" w:hAnsi="Times New Roman" w:cs="Times New Roman"/>
          <w:b/>
          <w:sz w:val="28"/>
          <w:szCs w:val="28"/>
        </w:rPr>
        <w:t>бследование</w:t>
      </w:r>
      <w:r w:rsidRPr="006A41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функционального состояния </w:t>
      </w:r>
      <w:r w:rsidRPr="006A41EE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6A41EE">
        <w:rPr>
          <w:rFonts w:ascii="Times New Roman" w:hAnsi="Times New Roman" w:cs="Times New Roman"/>
          <w:b/>
          <w:sz w:val="28"/>
          <w:szCs w:val="28"/>
        </w:rPr>
        <w:br/>
        <w:t xml:space="preserve">на аппарате «АРМИС» в МБОУ </w:t>
      </w:r>
      <w:proofErr w:type="spellStart"/>
      <w:r w:rsidRPr="006A41EE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6A41EE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461976" w:rsidRDefault="00E0775E" w:rsidP="00FF3E9A">
      <w:pPr>
        <w:tabs>
          <w:tab w:val="left" w:pos="10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E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976" w:rsidRPr="00461976">
        <w:rPr>
          <w:rFonts w:ascii="Times New Roman" w:hAnsi="Times New Roman" w:cs="Times New Roman"/>
          <w:sz w:val="28"/>
          <w:szCs w:val="28"/>
        </w:rPr>
        <w:t>С сентября 2016 года в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нашей школе реализуется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0CC" w:rsidRPr="00461976">
        <w:rPr>
          <w:rFonts w:ascii="Times New Roman" w:hAnsi="Times New Roman" w:cs="Times New Roman"/>
          <w:bCs/>
          <w:sz w:val="28"/>
          <w:szCs w:val="28"/>
        </w:rPr>
        <w:t xml:space="preserve">инновационный </w:t>
      </w:r>
      <w:proofErr w:type="spellStart"/>
      <w:r w:rsidR="002F30CC" w:rsidRPr="00461976">
        <w:rPr>
          <w:rFonts w:ascii="Times New Roman" w:hAnsi="Times New Roman" w:cs="Times New Roman"/>
          <w:bCs/>
          <w:sz w:val="28"/>
          <w:szCs w:val="28"/>
        </w:rPr>
        <w:t>пилотный</w:t>
      </w:r>
      <w:proofErr w:type="spellEnd"/>
      <w:r w:rsidR="002F30CC" w:rsidRPr="00461976">
        <w:rPr>
          <w:rFonts w:ascii="Times New Roman" w:hAnsi="Times New Roman" w:cs="Times New Roman"/>
          <w:bCs/>
          <w:sz w:val="28"/>
          <w:szCs w:val="28"/>
        </w:rPr>
        <w:t xml:space="preserve"> проект по </w:t>
      </w:r>
      <w:proofErr w:type="spellStart"/>
      <w:r w:rsidR="002F30CC" w:rsidRPr="00461976">
        <w:rPr>
          <w:rFonts w:ascii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="002F30CC" w:rsidRPr="00461976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 в Ростовской области с использованием диагностического аппарата "АРМИС"</w:t>
      </w:r>
      <w:r w:rsidR="002F30CC" w:rsidRPr="00461976">
        <w:rPr>
          <w:rFonts w:ascii="Times New Roman" w:hAnsi="Times New Roman" w:cs="Times New Roman"/>
          <w:sz w:val="28"/>
          <w:szCs w:val="28"/>
        </w:rPr>
        <w:t>.</w:t>
      </w:r>
      <w:r w:rsidR="002F30CC" w:rsidRPr="00461976">
        <w:rPr>
          <w:rFonts w:ascii="Times New Roman" w:hAnsi="Times New Roman" w:cs="Times New Roman"/>
          <w:sz w:val="28"/>
          <w:szCs w:val="28"/>
        </w:rPr>
        <w:br/>
      </w:r>
      <w:r w:rsidR="002F30CC" w:rsidRPr="00461976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АРМИС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>— инновационный диагностический аппарат для контроля физиологических параметров, который предназначен для профилактических осмотров и мониторинга здоровья детей и взрослых в образовательных учреждениях, сельских амбулаториях, фельдшерско-акушерских пунктах и медицинских подразделениях предприятий. Аппарат специально разработан для доврачебного обследования основных систем организма человека и ав</w:t>
      </w:r>
      <w:r w:rsidR="008A0DAB">
        <w:rPr>
          <w:rFonts w:ascii="Times New Roman" w:hAnsi="Times New Roman" w:cs="Times New Roman"/>
          <w:color w:val="000000"/>
          <w:sz w:val="28"/>
          <w:szCs w:val="28"/>
        </w:rPr>
        <w:t>томатической оценки их состояния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региональных </w:t>
      </w:r>
      <w:r w:rsidR="008A0DA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>половозрастных норм.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30CC" w:rsidRPr="00461976">
        <w:rPr>
          <w:rFonts w:ascii="Times New Roman" w:hAnsi="Times New Roman" w:cs="Times New Roman"/>
          <w:b/>
          <w:bCs/>
          <w:color w:val="000080"/>
          <w:sz w:val="28"/>
          <w:szCs w:val="28"/>
        </w:rPr>
        <w:t>АРМИС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>— это моноблочный, малогабаритный, универсальный аппаратно-программный комплекс к которому подключаются датчики для регистрации физиологических параметров человека. В школьном медкабинете он способен заменить сразу несколько приборов и аппаратов для снятия кардиограммы, измерения артериального давления, оценки физического развития, состояния дыхательной и центральной нервной системы, таблицы для проверки зрения. Он позволяет проводить обследования методами, которые ранее  были доступны только в хорошо оснащенных лечебно-профилактических учреждениях.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  <w:t>Уникальной особенностью аппарата  является то, что обслуживается он одним оператором, прошедшим соответствующую подготовку.</w:t>
      </w:r>
    </w:p>
    <w:p w:rsidR="00116E1B" w:rsidRDefault="00461976" w:rsidP="00FF3E9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A41EE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2F30CC" w:rsidRPr="006A41EE">
        <w:rPr>
          <w:rFonts w:ascii="Times New Roman" w:hAnsi="Times New Roman" w:cs="Times New Roman"/>
          <w:b/>
          <w:bCs/>
          <w:sz w:val="28"/>
          <w:szCs w:val="28"/>
        </w:rPr>
        <w:t xml:space="preserve"> минут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>оценивается функциональное  состояние ребенка: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Оценка </w:t>
      </w:r>
      <w:r w:rsidRPr="00461976">
        <w:rPr>
          <w:rFonts w:ascii="Times New Roman" w:hAnsi="Times New Roman" w:cs="Times New Roman"/>
          <w:b/>
          <w:color w:val="000000"/>
          <w:sz w:val="28"/>
          <w:szCs w:val="28"/>
        </w:rPr>
        <w:t>сердечнососудистой</w:t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системы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автоматизированную регистрацию  и анализ электрокардиограммы в трех стандартных отведениях, а также измерение артериального давления, что  позволяет оценить функциональное состояние </w:t>
      </w:r>
      <w:r w:rsidRPr="00461976">
        <w:rPr>
          <w:rFonts w:ascii="Times New Roman" w:hAnsi="Times New Roman" w:cs="Times New Roman"/>
          <w:color w:val="000000"/>
          <w:sz w:val="28"/>
          <w:szCs w:val="28"/>
        </w:rPr>
        <w:t>сердечнососудистой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и выявить в ней ряд патологических изменений.</w:t>
      </w:r>
      <w:r w:rsidR="002F30CC" w:rsidRPr="0046197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>При оценке респираторной системы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частота дыхания, жизненная ёмкость лёгких, объёмные и скоростные характеристики выдоха. По времени задержки дыхания на вдохе и выдохе оцениваются резервные возможности организма.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>Оценка слуховой чувствительности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частотных диапазонах методом субъективной тональной аудиометрии позволяет выявить  самые ранние стадии нарушений слуховой функции.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Автоматизированное определение интегральной остроты зрения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обнаружить нарушения в системе фокусировки оптической системы глаза. У детей с помощью теста Малиновского выявляется </w:t>
      </w:r>
      <w:proofErr w:type="spellStart"/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>предмиопия</w:t>
      </w:r>
      <w:proofErr w:type="spellEnd"/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(возможность развития близорукости).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>Оценка состояния центральной нервной системы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по показателям времени простой и сложной зрительно-моторной реакции позволяет выявить ухудшение функционального состояния обследуемого.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2F30CC" w:rsidRPr="00461976">
        <w:rPr>
          <w:rFonts w:ascii="Times New Roman" w:hAnsi="Times New Roman" w:cs="Times New Roman"/>
          <w:b/>
          <w:color w:val="000000"/>
          <w:sz w:val="28"/>
          <w:szCs w:val="28"/>
        </w:rPr>
        <w:t>При исследовании физического развития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оценка соответствия половозрастным нормам роста, веса и силы мышц. Определяются и оцениваются относительные показатели – индекс массы тела и индекс силы.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A41EE" w:rsidRP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Распечатки программы о состоянии здоровья каждого школьника  вручаются  родителям. И уже с этим документом при необходимости  родители  учащихс</w:t>
      </w:r>
      <w:r w:rsid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могут  отправляться к врачу. </w:t>
      </w:r>
      <w:r w:rsidR="006A41EE" w:rsidRP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данные в зашифрованном виде передаются  на сервер Регионального центра здоровьесбережения в сфере образования  г. Ростов</w:t>
      </w:r>
      <w:proofErr w:type="gramStart"/>
      <w:r w:rsidR="006A41EE" w:rsidRP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6A41EE" w:rsidRPr="006A41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–Дону.</w:t>
      </w:r>
      <w:r w:rsidR="006A41EE">
        <w:rPr>
          <w:rStyle w:val="c0"/>
          <w:color w:val="333333"/>
          <w:shd w:val="clear" w:color="auto" w:fill="FFFFFF"/>
        </w:rPr>
        <w:t> </w:t>
      </w:r>
      <w:r w:rsidR="002F30CC" w:rsidRPr="004619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77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родители (законные представители несовершеннолетнего), для проведения обследов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ания Вашего ребенка необходимо В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аше СОГЛАСИЕ. Обследование будет проводиться  в кабинете №</w:t>
      </w:r>
      <w:r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 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</w:t>
      </w:r>
      <w:r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ОУ </w:t>
      </w:r>
      <w:r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</w:t>
      </w:r>
      <w:r w:rsidR="00E077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ацинская 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СОШ №2</w:t>
      </w:r>
      <w:r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согласно графику с 26 сентября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201</w:t>
      </w:r>
      <w:r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2F30CC" w:rsidRPr="004619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г.</w:t>
      </w:r>
    </w:p>
    <w:p w:rsidR="006A41EE" w:rsidRPr="006A41EE" w:rsidRDefault="006A41EE" w:rsidP="00FF3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EE">
        <w:rPr>
          <w:rFonts w:ascii="Times New Roman" w:hAnsi="Times New Roman" w:cs="Times New Roman"/>
          <w:b/>
          <w:sz w:val="28"/>
          <w:szCs w:val="28"/>
        </w:rPr>
        <w:t xml:space="preserve">График обследований школьников </w:t>
      </w:r>
      <w:r w:rsidRPr="006A41EE">
        <w:rPr>
          <w:rFonts w:ascii="Times New Roman" w:hAnsi="Times New Roman" w:cs="Times New Roman"/>
          <w:b/>
          <w:sz w:val="28"/>
          <w:szCs w:val="28"/>
        </w:rPr>
        <w:br/>
        <w:t>на аппарате «АРМИС» в МБОУ Тацинская СОШ №2</w:t>
      </w:r>
    </w:p>
    <w:p w:rsidR="006A41EE" w:rsidRPr="006A41EE" w:rsidRDefault="006A41EE" w:rsidP="00FF3E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119"/>
        <w:gridCol w:w="4111"/>
      </w:tblGrid>
      <w:tr w:rsidR="006A41EE" w:rsidRPr="006A41EE" w:rsidTr="006A41EE">
        <w:trPr>
          <w:trHeight w:val="640"/>
        </w:trPr>
        <w:tc>
          <w:tcPr>
            <w:tcW w:w="1242" w:type="dxa"/>
            <w:shd w:val="clear" w:color="auto" w:fill="auto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Начало обследований</w:t>
            </w:r>
          </w:p>
        </w:tc>
        <w:tc>
          <w:tcPr>
            <w:tcW w:w="4111" w:type="dxa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Конец обследований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октября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9а,9б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октября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октября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8а,8б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ноября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ноября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7а,7б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ноября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декабря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6а,6б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декабря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5а,5б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января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января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4а,4б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февраля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3а,3б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февраля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марта</w:t>
            </w:r>
          </w:p>
        </w:tc>
      </w:tr>
      <w:tr w:rsidR="006A41EE" w:rsidRPr="006A41EE" w:rsidTr="006A41EE">
        <w:trPr>
          <w:trHeight w:val="290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2а,2б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марта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апреля</w:t>
            </w:r>
          </w:p>
        </w:tc>
      </w:tr>
      <w:tr w:rsidR="006A41EE" w:rsidRPr="006A41EE" w:rsidTr="006A41EE">
        <w:trPr>
          <w:trHeight w:val="317"/>
        </w:trPr>
        <w:tc>
          <w:tcPr>
            <w:tcW w:w="1242" w:type="dxa"/>
            <w:shd w:val="clear" w:color="auto" w:fill="auto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1а,1б</w:t>
            </w:r>
          </w:p>
        </w:tc>
        <w:tc>
          <w:tcPr>
            <w:tcW w:w="3119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апреля</w:t>
            </w:r>
          </w:p>
        </w:tc>
        <w:tc>
          <w:tcPr>
            <w:tcW w:w="4111" w:type="dxa"/>
            <w:vAlign w:val="bottom"/>
          </w:tcPr>
          <w:p w:rsidR="006A41EE" w:rsidRPr="006A41EE" w:rsidRDefault="006A41EE" w:rsidP="00FF3E9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апреля</w:t>
            </w:r>
          </w:p>
        </w:tc>
      </w:tr>
    </w:tbl>
    <w:p w:rsidR="006A41EE" w:rsidRPr="006A41EE" w:rsidRDefault="006A41EE" w:rsidP="00FF3E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A4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EE" w:rsidRPr="00461976" w:rsidRDefault="006A41EE" w:rsidP="00FF3E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Безопасность и возможность использования в условиях образовательного учреждения аппаратно-программного комплекса «АРМИС» подтверждена следующей документацией:</w:t>
      </w:r>
    </w:p>
    <w:p w:rsidR="006A41EE" w:rsidRPr="00461976" w:rsidRDefault="006A41EE" w:rsidP="00F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Регистрационное удостоверение, выданное Федеральной службой по надзору в сфере здравоохранения и социального развития, №ФСР 2010/06908, выданное от 26 февраля 2012 г.</w:t>
      </w:r>
    </w:p>
    <w:p w:rsidR="006A41EE" w:rsidRPr="00461976" w:rsidRDefault="006A41EE" w:rsidP="00F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Декларация о соответствии требованиям </w:t>
      </w:r>
      <w:proofErr w:type="spellStart"/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ГОСТов</w:t>
      </w:r>
      <w:proofErr w:type="spellEnd"/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. №РОСС</w:t>
      </w:r>
      <w:proofErr w:type="gramStart"/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gramEnd"/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.ИМ37.Д00035 от 05.07.2011 г.</w:t>
      </w:r>
    </w:p>
    <w:p w:rsidR="006A41EE" w:rsidRPr="00461976" w:rsidRDefault="006A41EE" w:rsidP="00F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 об утверждении типа средств измерений RU.С.39.003.А.№47156, выдано Федеральным агентством по техническому регулированию и метрологии.</w:t>
      </w:r>
    </w:p>
    <w:p w:rsidR="006A41EE" w:rsidRPr="00461976" w:rsidRDefault="006A41EE" w:rsidP="00F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976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директора Научного центра здоровья детей РАМН, председателя исполкома Союза педиатров России, главного педиатра России, вице-президента РАМН, академика РАМН А.А. Баранова от 1.12.2010 г.</w:t>
      </w:r>
    </w:p>
    <w:p w:rsidR="006A41EE" w:rsidRPr="006A41EE" w:rsidRDefault="006A41EE" w:rsidP="00FF3E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A41EE" w:rsidRPr="006A41EE" w:rsidSect="0066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78A7"/>
    <w:multiLevelType w:val="multilevel"/>
    <w:tmpl w:val="5300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6806"/>
    <w:rsid w:val="00116E1B"/>
    <w:rsid w:val="00174823"/>
    <w:rsid w:val="00197C92"/>
    <w:rsid w:val="002F30CC"/>
    <w:rsid w:val="00356806"/>
    <w:rsid w:val="0038618A"/>
    <w:rsid w:val="00461976"/>
    <w:rsid w:val="00663D30"/>
    <w:rsid w:val="006A41EE"/>
    <w:rsid w:val="008A0DAB"/>
    <w:rsid w:val="00AD71E6"/>
    <w:rsid w:val="00BE48B2"/>
    <w:rsid w:val="00DA4A5C"/>
    <w:rsid w:val="00E0775E"/>
    <w:rsid w:val="00FF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56806"/>
  </w:style>
  <w:style w:type="character" w:customStyle="1" w:styleId="c4">
    <w:name w:val="c4"/>
    <w:basedOn w:val="a0"/>
    <w:rsid w:val="00356806"/>
  </w:style>
  <w:style w:type="character" w:styleId="a3">
    <w:name w:val="Hyperlink"/>
    <w:basedOn w:val="a0"/>
    <w:uiPriority w:val="99"/>
    <w:semiHidden/>
    <w:unhideWhenUsed/>
    <w:rsid w:val="00356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6806"/>
  </w:style>
  <w:style w:type="paragraph" w:styleId="a4">
    <w:name w:val="Normal (Web)"/>
    <w:basedOn w:val="a"/>
    <w:uiPriority w:val="99"/>
    <w:semiHidden/>
    <w:unhideWhenUsed/>
    <w:rsid w:val="0019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7C92"/>
    <w:rPr>
      <w:b/>
      <w:bCs/>
    </w:rPr>
  </w:style>
  <w:style w:type="paragraph" w:styleId="a6">
    <w:name w:val="No Spacing"/>
    <w:uiPriority w:val="1"/>
    <w:qFormat/>
    <w:rsid w:val="006A4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dcterms:created xsi:type="dcterms:W3CDTF">2016-08-14T09:42:00Z</dcterms:created>
  <dcterms:modified xsi:type="dcterms:W3CDTF">2016-08-14T09:42:00Z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-1101877226</vt:i4>
  </property>
</Properties>
</file>