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CA" w:rsidRDefault="004D23CA" w:rsidP="004D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CA" w:rsidRDefault="004D23CA" w:rsidP="004D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CA" w:rsidRDefault="004D23CA" w:rsidP="004D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CA" w:rsidRDefault="004D23CA" w:rsidP="004D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Реклама </w:t>
      </w:r>
      <w:proofErr w:type="spellStart"/>
      <w:r w:rsidRPr="004D23CA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4D23CA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6C1B26" w:rsidRPr="004D23CA" w:rsidRDefault="006C1B26" w:rsidP="004D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4D23CA" w:rsidRDefault="004D23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23CA">
        <w:rPr>
          <w:rFonts w:ascii="Times New Roman" w:hAnsi="Times New Roman" w:cs="Times New Roman"/>
          <w:sz w:val="28"/>
          <w:szCs w:val="28"/>
        </w:rPr>
        <w:t xml:space="preserve">В  соответствии с приказом Отдела образования Администрации Тацинского района от 04.03.2015 года №77 «О проведении муниципального этапа Всероссийского конкурса по созданию и размещению социальной рекламы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жизни» с 04.03.2015 года по 25.03.2014 года в МБОУ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 xml:space="preserve"> СОШ № 2 прошел школьный этап Всероссийского конкурса по созданию и размещению социальной рекламы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</w:t>
      </w:r>
      <w:proofErr w:type="gramEnd"/>
      <w:r w:rsidRPr="004D23CA">
        <w:rPr>
          <w:rFonts w:ascii="Times New Roman" w:hAnsi="Times New Roman" w:cs="Times New Roman"/>
          <w:sz w:val="28"/>
          <w:szCs w:val="28"/>
        </w:rPr>
        <w:t xml:space="preserve"> жизни. Победителями стали Медведева Наталья 9а класс ( листовка «Мы против наркотиков») и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Голубниченко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 xml:space="preserve"> Владислав 8б класс ( буклет «Наркотик</w:t>
      </w:r>
      <w:proofErr w:type="gramStart"/>
      <w:r w:rsidRPr="004D23C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D23CA">
        <w:rPr>
          <w:rFonts w:ascii="Times New Roman" w:hAnsi="Times New Roman" w:cs="Times New Roman"/>
          <w:sz w:val="28"/>
          <w:szCs w:val="28"/>
        </w:rPr>
        <w:t xml:space="preserve"> не моя тема»).</w:t>
      </w:r>
    </w:p>
    <w:p w:rsidR="004D23CA" w:rsidRPr="004D23CA" w:rsidRDefault="004D23CA" w:rsidP="004D2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31884" cy="7437887"/>
            <wp:effectExtent l="19050" t="0" r="2116" b="0"/>
            <wp:docPr id="8" name="Рисунок 1" descr="M:\против наркотиков\Бюллет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против наркотиков\Бюллетень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55" cy="744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496"/>
        <w:tblW w:w="16815" w:type="dxa"/>
        <w:tblLayout w:type="fixed"/>
        <w:tblLook w:val="04A0"/>
      </w:tblPr>
      <w:tblGrid>
        <w:gridCol w:w="6487"/>
        <w:gridCol w:w="5147"/>
        <w:gridCol w:w="5181"/>
      </w:tblGrid>
      <w:tr w:rsidR="004D65D1" w:rsidTr="006C1B26">
        <w:trPr>
          <w:trHeight w:val="1111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986624" w:rsidRPr="004D23CA" w:rsidRDefault="00986624" w:rsidP="00986624">
            <w:pPr>
              <w:rPr>
                <w:rFonts w:ascii="Verdana" w:hAnsi="Verdana"/>
                <w:color w:val="365F91" w:themeColor="accent1" w:themeShade="BF"/>
                <w:sz w:val="18"/>
                <w:szCs w:val="18"/>
                <w:shd w:val="clear" w:color="auto" w:fill="FFFFFF"/>
              </w:rPr>
            </w:pPr>
          </w:p>
          <w:p w:rsidR="00986624" w:rsidRPr="004D23CA" w:rsidRDefault="00986624" w:rsidP="00986624">
            <w:pPr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986624" w:rsidRPr="004D23CA" w:rsidRDefault="00986624" w:rsidP="00986624">
            <w:pPr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986624" w:rsidRPr="004D23CA" w:rsidRDefault="00986624" w:rsidP="00986624">
            <w:pPr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986624" w:rsidRDefault="005D1F07" w:rsidP="00A82AD2">
            <w:pPr>
              <w:ind w:left="187" w:hanging="142"/>
              <w:jc w:val="center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noProof/>
                <w:color w:val="113B6C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3105150" cy="23288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2626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2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F07" w:rsidRDefault="005D1F07" w:rsidP="005D1F07">
            <w:pPr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  <w:lang w:val="en-US"/>
              </w:rPr>
            </w:pPr>
          </w:p>
          <w:p w:rsidR="005D1F07" w:rsidRDefault="005D1F07" w:rsidP="005D1F07">
            <w:pPr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  <w:lang w:val="en-US"/>
              </w:rPr>
            </w:pPr>
          </w:p>
          <w:p w:rsidR="00986624" w:rsidRPr="000745C5" w:rsidRDefault="00986624" w:rsidP="00A82AD2">
            <w:pPr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</w:pP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Конопля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кокаин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ЛСД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героин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экстази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метадон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 -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самыеизвестныеиходовые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хотянасамомделесуществуеточеньмноговидовнаркотиков</w:t>
            </w:r>
            <w:r w:rsidR="00033671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. </w:t>
            </w:r>
            <w:r w:rsidR="00033671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О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ниразрушаютпрактическивсеорганыисистемыорганизма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большевсегострадаютмозг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33671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печень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почки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сердце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репродуктивныеорганы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.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Средняяпродолжительностьжизнинаркомана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припостоянномупотреблениинаркотиковвнутривенно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примерно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 6-8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лет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потомчащевсегоневыдерживаетпечень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 (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циррозпечениоченьчастовстречаетсяугероиновыхнаркоманов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) </w:t>
            </w:r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либосердце</w:t>
            </w:r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Многоезависитоттоговкакомвозрасте</w:t>
            </w:r>
            <w:proofErr w:type="spellEnd"/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вкакихдозах</w:t>
            </w:r>
            <w:proofErr w:type="spellEnd"/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45C5">
              <w:rPr>
                <w:rFonts w:ascii="Arial Black" w:hAnsi="Arial Black" w:cs="Arial"/>
                <w:color w:val="113B6C"/>
                <w:sz w:val="18"/>
                <w:szCs w:val="18"/>
                <w:shd w:val="clear" w:color="auto" w:fill="FFFFFF"/>
              </w:rPr>
              <w:t>скакойпериодичностьюикакойвиднаркотиковупотребляется</w:t>
            </w:r>
            <w:proofErr w:type="spellEnd"/>
            <w:r w:rsidRPr="000745C5">
              <w:rPr>
                <w:rFonts w:ascii="Arial Black" w:hAnsi="Arial Black" w:cs="Aparajita"/>
                <w:color w:val="113B6C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986624" w:rsidRPr="005D1F07" w:rsidRDefault="00986624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</w:rPr>
            </w:pPr>
          </w:p>
          <w:p w:rsidR="00986624" w:rsidRPr="005D1F07" w:rsidRDefault="00986624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</w:rPr>
            </w:pPr>
          </w:p>
          <w:p w:rsidR="005D1F07" w:rsidRPr="005D1F07" w:rsidRDefault="005D1F07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</w:rPr>
            </w:pPr>
          </w:p>
          <w:p w:rsidR="005D1F07" w:rsidRPr="005D1F07" w:rsidRDefault="005D1F07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</w:rPr>
            </w:pPr>
          </w:p>
          <w:p w:rsidR="005D1F07" w:rsidRPr="005D1F07" w:rsidRDefault="005D1F07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</w:rPr>
            </w:pPr>
          </w:p>
          <w:p w:rsidR="005D1F07" w:rsidRPr="000745C5" w:rsidRDefault="000745C5" w:rsidP="00986624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Arial Black" w:hAnsi="Arial Black"/>
                <w:color w:val="113B6C"/>
                <w:sz w:val="18"/>
                <w:szCs w:val="18"/>
              </w:rPr>
            </w:pPr>
            <w:r w:rsidRPr="000745C5"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>Самая распространённая причина, по которой люди начинают употреблять наркотики, это жажда новых ощущений, стремление убежать от скучной серой жизни, забыть о проблемах, снять стресс, но когда "</w:t>
            </w:r>
            <w:proofErr w:type="gramStart"/>
            <w:r w:rsidRPr="000745C5"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>кайф</w:t>
            </w:r>
            <w:proofErr w:type="gramEnd"/>
            <w:r w:rsidRPr="000745C5"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>" проходит</w:t>
            </w:r>
            <w:r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>,</w:t>
            </w:r>
            <w:r w:rsidRPr="000745C5"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 xml:space="preserve"> нередко появляется состояние депрессии, апатии, безысходности. Жела</w:t>
            </w:r>
            <w:r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>ние снова употреблять наркотики</w:t>
            </w:r>
            <w:r w:rsidRPr="000745C5"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  <w:t xml:space="preserve"> с каждой новой дозой становится все сильнее, у зависимых от наркотиков людей появляются ломки (Абстинентный синдром), и чем чаще употребляет человек наркотики, тем быстрее и острее она проявляется.</w:t>
            </w:r>
          </w:p>
          <w:p w:rsidR="005D1F07" w:rsidRPr="000745C5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Arial Black" w:hAnsi="Arial Black"/>
                <w:color w:val="113B6C"/>
                <w:sz w:val="18"/>
                <w:szCs w:val="18"/>
                <w:shd w:val="clear" w:color="auto" w:fill="FFFFFF"/>
              </w:rPr>
            </w:pPr>
          </w:p>
          <w:p w:rsidR="005D1F07" w:rsidRPr="000745C5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5D1F07" w:rsidRPr="000745C5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5D1F07" w:rsidRPr="00033671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5D1F07" w:rsidRPr="000745C5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0745C5" w:rsidRPr="000745C5" w:rsidRDefault="00033671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113B6C"/>
                <w:sz w:val="18"/>
                <w:szCs w:val="18"/>
              </w:rPr>
              <w:drawing>
                <wp:inline distT="0" distB="0" distL="0" distR="0">
                  <wp:extent cx="3130868" cy="2647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868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5C5" w:rsidRPr="000745C5" w:rsidRDefault="000745C5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0745C5" w:rsidRPr="000745C5" w:rsidRDefault="000745C5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5D1F07" w:rsidRPr="000745C5" w:rsidRDefault="005D1F07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113B6C"/>
                <w:sz w:val="18"/>
                <w:szCs w:val="18"/>
                <w:shd w:val="clear" w:color="auto" w:fill="FFFFFF"/>
              </w:rPr>
            </w:pPr>
          </w:p>
          <w:p w:rsidR="00986624" w:rsidRDefault="00986624" w:rsidP="005D1F07">
            <w:pPr>
              <w:pStyle w:val="main77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986624" w:rsidRPr="005D1F07" w:rsidRDefault="00986624" w:rsidP="00986624"/>
          <w:p w:rsidR="005D1F07" w:rsidRPr="005D1F07" w:rsidRDefault="005D1F07" w:rsidP="00986624"/>
          <w:p w:rsidR="005D1F07" w:rsidRDefault="005D1F07" w:rsidP="0098662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2775" cy="23645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36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F07" w:rsidRDefault="005D1F07" w:rsidP="00986624">
            <w:pPr>
              <w:rPr>
                <w:lang w:val="en-US"/>
              </w:rPr>
            </w:pPr>
          </w:p>
          <w:p w:rsidR="005D1F07" w:rsidRDefault="005D1F07" w:rsidP="00986624">
            <w:pPr>
              <w:rPr>
                <w:lang w:val="en-US"/>
              </w:rPr>
            </w:pPr>
          </w:p>
          <w:p w:rsidR="005D1F07" w:rsidRDefault="005D1F07" w:rsidP="00986624">
            <w:pPr>
              <w:rPr>
                <w:lang w:val="en-US"/>
              </w:rPr>
            </w:pPr>
          </w:p>
          <w:p w:rsidR="005D1F07" w:rsidRPr="00033671" w:rsidRDefault="005D1F07" w:rsidP="00033671">
            <w:pPr>
              <w:pStyle w:val="a6"/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</w:pPr>
            <w:proofErr w:type="gramStart"/>
            <w:r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 xml:space="preserve">Когда заканчивается действие очередной дозы, организм требует еще, </w:t>
            </w:r>
            <w:r w:rsidR="00033671"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 xml:space="preserve">зависимого человека не покидает </w:t>
            </w:r>
            <w:r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>мысль, где достать еще дозу</w:t>
            </w:r>
            <w:r w:rsidR="00033671"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>,</w:t>
            </w:r>
            <w:r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 xml:space="preserve"> появляется нервная дрожь, холодный </w:t>
            </w:r>
            <w:r w:rsidR="00033671"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>пот, судороги, немеют конечности,</w:t>
            </w:r>
            <w:r w:rsidRPr="00033671"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  <w:t xml:space="preserve"> человек становится эмоционально нестабильным, раздражительным, легко впадает в ярость, становится склонным к насилию и это не полный список всех симптомов, которые может испытывать зависимый от наркотиков человек во время ломки.</w:t>
            </w:r>
            <w:proofErr w:type="gramEnd"/>
          </w:p>
          <w:p w:rsidR="00821DB4" w:rsidRPr="00033671" w:rsidRDefault="005D1F07" w:rsidP="00033671">
            <w:pPr>
              <w:pStyle w:val="a6"/>
              <w:rPr>
                <w:rFonts w:ascii="Arial Black" w:hAnsi="Arial Black"/>
                <w:b/>
                <w:i/>
                <w:iCs/>
                <w:color w:val="1F497D" w:themeColor="text2"/>
                <w:sz w:val="18"/>
                <w:szCs w:val="18"/>
              </w:rPr>
            </w:pPr>
            <w:r w:rsidRPr="00033671">
              <w:rPr>
                <w:rFonts w:ascii="Arial Black" w:hAnsi="Arial Black"/>
                <w:b/>
                <w:i/>
                <w:iCs/>
                <w:color w:val="1F497D" w:themeColor="text2"/>
                <w:sz w:val="18"/>
                <w:szCs w:val="18"/>
              </w:rPr>
              <w:t>Сами нарко</w:t>
            </w:r>
            <w:r w:rsidR="00821DB4" w:rsidRPr="00033671">
              <w:rPr>
                <w:rFonts w:ascii="Arial Black" w:hAnsi="Arial Black"/>
                <w:b/>
                <w:i/>
                <w:iCs/>
                <w:color w:val="1F497D" w:themeColor="text2"/>
                <w:sz w:val="18"/>
                <w:szCs w:val="18"/>
              </w:rPr>
              <w:t>маны описывают состояние ломки так</w:t>
            </w:r>
            <w:proofErr w:type="gramStart"/>
            <w:r w:rsidR="00821DB4" w:rsidRPr="00033671">
              <w:rPr>
                <w:rFonts w:ascii="Arial Black" w:hAnsi="Arial Black"/>
                <w:b/>
                <w:i/>
                <w:iCs/>
                <w:color w:val="1F497D" w:themeColor="text2"/>
                <w:sz w:val="18"/>
                <w:szCs w:val="18"/>
              </w:rPr>
              <w:t>..</w:t>
            </w:r>
            <w:proofErr w:type="gramEnd"/>
          </w:p>
          <w:p w:rsidR="005D1F07" w:rsidRPr="00033671" w:rsidRDefault="005D1F07" w:rsidP="00033671">
            <w:pPr>
              <w:pStyle w:val="a6"/>
              <w:rPr>
                <w:rFonts w:ascii="Arial Black" w:hAnsi="Arial Black"/>
                <w:b/>
                <w:color w:val="1F497D" w:themeColor="text2"/>
                <w:sz w:val="18"/>
                <w:szCs w:val="18"/>
              </w:rPr>
            </w:pPr>
            <w:r w:rsidRPr="00033671">
              <w:rPr>
                <w:rFonts w:ascii="Arial Black" w:hAnsi="Arial Black"/>
                <w:b/>
                <w:i/>
                <w:iCs/>
                <w:color w:val="1F497D" w:themeColor="text2"/>
                <w:sz w:val="18"/>
                <w:szCs w:val="18"/>
              </w:rPr>
              <w:t>пронзающая мышцы боль, выкручивающая суставы, выворачивающая внутренности и расплавляющая мозг....</w:t>
            </w:r>
          </w:p>
          <w:p w:rsidR="005D1F07" w:rsidRPr="005D1F07" w:rsidRDefault="005D1F07" w:rsidP="00986624"/>
        </w:tc>
      </w:tr>
    </w:tbl>
    <w:tbl>
      <w:tblPr>
        <w:tblStyle w:val="a3"/>
        <w:tblW w:w="15897" w:type="dxa"/>
        <w:tblInd w:w="-601" w:type="dxa"/>
        <w:tblLayout w:type="fixed"/>
        <w:tblLook w:val="04A0"/>
      </w:tblPr>
      <w:tblGrid>
        <w:gridCol w:w="5205"/>
        <w:gridCol w:w="5488"/>
        <w:gridCol w:w="5204"/>
      </w:tblGrid>
      <w:tr w:rsidR="005D1F07" w:rsidTr="00A82AD2">
        <w:trPr>
          <w:cantSplit/>
          <w:trHeight w:val="9659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D65D1" w:rsidRPr="00033671" w:rsidRDefault="004D65D1">
            <w:pPr>
              <w:rPr>
                <w:rFonts w:ascii="Verdana" w:hAnsi="Verdana"/>
                <w:b/>
                <w:color w:val="113B6C"/>
                <w:sz w:val="18"/>
                <w:szCs w:val="18"/>
                <w:shd w:val="clear" w:color="auto" w:fill="FFFFFF"/>
                <w:lang w:val="en-US"/>
              </w:rPr>
            </w:pPr>
            <w:r w:rsidRPr="00033671">
              <w:rPr>
                <w:rFonts w:ascii="Verdana" w:hAnsi="Verdana"/>
                <w:b/>
                <w:noProof/>
                <w:color w:val="113B6C"/>
                <w:sz w:val="18"/>
                <w:szCs w:val="1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267075" cy="2905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7236044_nark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813" cy="290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671" w:rsidRDefault="00033671" w:rsidP="000745C5">
            <w:pPr>
              <w:rPr>
                <w:rFonts w:ascii="Arial Black" w:hAnsi="Arial Black"/>
                <w:b/>
                <w:color w:val="113B6C"/>
                <w:sz w:val="16"/>
                <w:szCs w:val="16"/>
                <w:shd w:val="clear" w:color="auto" w:fill="FFFFFF"/>
              </w:rPr>
            </w:pPr>
          </w:p>
          <w:p w:rsidR="005D1F07" w:rsidRPr="00033671" w:rsidRDefault="004D65D1" w:rsidP="000745C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33671">
              <w:rPr>
                <w:rFonts w:ascii="Arial Black" w:hAnsi="Arial Black"/>
                <w:b/>
                <w:color w:val="113B6C"/>
                <w:sz w:val="20"/>
                <w:szCs w:val="20"/>
                <w:shd w:val="clear" w:color="auto" w:fill="FFFFFF"/>
              </w:rPr>
              <w:t>Некоторые наркотики вызывают эффект самовнушения, человек сам себя убеждает, что всё, что происходит в его голове происходит и в реальной жизни, в этом случае любая неприятная мысль может стать причиной для самоубийства или насилия в отношении других людей.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A82AD2" w:rsidRPr="00A82AD2" w:rsidRDefault="00117E22" w:rsidP="0004614A">
            <w:pPr>
              <w:ind w:left="113" w:right="113"/>
              <w:jc w:val="center"/>
              <w:rPr>
                <w:sz w:val="140"/>
                <w:szCs w:val="140"/>
              </w:rPr>
            </w:pPr>
            <w:r w:rsidRPr="00A82AD2">
              <w:rPr>
                <w:sz w:val="140"/>
                <w:szCs w:val="140"/>
              </w:rPr>
              <w:t>НАРКОТИКИ – НЕ МОЯ ТЕМА</w:t>
            </w:r>
          </w:p>
          <w:p w:rsidR="0004614A" w:rsidRPr="0004614A" w:rsidRDefault="0004614A" w:rsidP="00046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614A">
              <w:rPr>
                <w:sz w:val="18"/>
                <w:szCs w:val="18"/>
              </w:rPr>
              <w:t>Если вам нужна помощь, звоните — бесплатно и анонимно:</w:t>
            </w:r>
          </w:p>
          <w:p w:rsidR="0004614A" w:rsidRPr="0004614A" w:rsidRDefault="0004614A" w:rsidP="00046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614A">
              <w:rPr>
                <w:sz w:val="18"/>
                <w:szCs w:val="18"/>
              </w:rPr>
              <w:t>8 800 2000-200</w:t>
            </w:r>
          </w:p>
          <w:p w:rsidR="005D1F07" w:rsidRPr="0004614A" w:rsidRDefault="0004614A" w:rsidP="00046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04614A">
              <w:rPr>
                <w:sz w:val="18"/>
                <w:szCs w:val="18"/>
              </w:rPr>
              <w:t>Горячая лини</w:t>
            </w:r>
            <w:r w:rsidR="000745C5">
              <w:rPr>
                <w:sz w:val="18"/>
                <w:szCs w:val="18"/>
              </w:rPr>
              <w:t>я при проблемах</w:t>
            </w:r>
            <w:r w:rsidRPr="0004614A">
              <w:rPr>
                <w:sz w:val="18"/>
                <w:szCs w:val="18"/>
              </w:rPr>
              <w:t xml:space="preserve"> с зависимостями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4D65D1" w:rsidRDefault="004D65D1">
            <w:pPr>
              <w:rPr>
                <w:lang w:val="en-US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362325" cy="55816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_narkotika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610" cy="558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D65D1" w:rsidRPr="004D65D1" w:rsidRDefault="004D65D1">
            <w:pPr>
              <w:rPr>
                <w:lang w:val="en-US"/>
              </w:rPr>
            </w:pPr>
          </w:p>
        </w:tc>
      </w:tr>
    </w:tbl>
    <w:p w:rsidR="00CB42C3" w:rsidRPr="0004614A" w:rsidRDefault="00CB42C3" w:rsidP="004D23C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sectPr w:rsidR="00CB42C3" w:rsidRPr="0004614A" w:rsidSect="004D23C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624"/>
    <w:rsid w:val="00033671"/>
    <w:rsid w:val="0004614A"/>
    <w:rsid w:val="000745C5"/>
    <w:rsid w:val="00117E22"/>
    <w:rsid w:val="003853A7"/>
    <w:rsid w:val="004D23CA"/>
    <w:rsid w:val="004D65D1"/>
    <w:rsid w:val="005D0340"/>
    <w:rsid w:val="005D1F07"/>
    <w:rsid w:val="006C1B26"/>
    <w:rsid w:val="00813E23"/>
    <w:rsid w:val="00821DB4"/>
    <w:rsid w:val="00850BEE"/>
    <w:rsid w:val="00913C10"/>
    <w:rsid w:val="00986624"/>
    <w:rsid w:val="00A82AD2"/>
    <w:rsid w:val="00CB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23"/>
  </w:style>
  <w:style w:type="paragraph" w:styleId="2">
    <w:name w:val="heading 2"/>
    <w:basedOn w:val="a"/>
    <w:link w:val="20"/>
    <w:uiPriority w:val="9"/>
    <w:qFormat/>
    <w:rsid w:val="0004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24"/>
    <w:rPr>
      <w:rFonts w:ascii="Tahoma" w:hAnsi="Tahoma" w:cs="Tahoma"/>
      <w:sz w:val="16"/>
      <w:szCs w:val="16"/>
    </w:rPr>
  </w:style>
  <w:style w:type="paragraph" w:customStyle="1" w:styleId="main777">
    <w:name w:val="main777"/>
    <w:basedOn w:val="a"/>
    <w:rsid w:val="009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033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24"/>
    <w:rPr>
      <w:rFonts w:ascii="Tahoma" w:hAnsi="Tahoma" w:cs="Tahoma"/>
      <w:sz w:val="16"/>
      <w:szCs w:val="16"/>
    </w:rPr>
  </w:style>
  <w:style w:type="paragraph" w:customStyle="1" w:styleId="main777">
    <w:name w:val="main777"/>
    <w:basedOn w:val="a"/>
    <w:rsid w:val="009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8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BFA6-C2EC-40B0-A420-4051952F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Голубниченко</dc:creator>
  <cp:lastModifiedBy>Библиотека</cp:lastModifiedBy>
  <cp:revision>2</cp:revision>
  <cp:lastPrinted>2015-03-17T17:48:00Z</cp:lastPrinted>
  <dcterms:created xsi:type="dcterms:W3CDTF">2015-04-03T10:01:00Z</dcterms:created>
  <dcterms:modified xsi:type="dcterms:W3CDTF">2015-04-03T10:01:00Z</dcterms:modified>
</cp:coreProperties>
</file>